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D1906" w14:textId="77777777" w:rsidR="00A27530" w:rsidRPr="004020C7" w:rsidRDefault="00A27530" w:rsidP="00A27530">
      <w:pPr>
        <w:keepNext/>
        <w:keepLines/>
        <w:spacing w:before="40" w:after="0"/>
        <w:outlineLvl w:val="1"/>
        <w:rPr>
          <w:rFonts w:ascii="Myriad Pro" w:eastAsiaTheme="majorEastAsia" w:hAnsi="Myriad Pro" w:cstheme="majorBidi"/>
          <w:b/>
          <w:color w:val="C00000"/>
          <w:sz w:val="36"/>
          <w:szCs w:val="26"/>
        </w:rPr>
      </w:pPr>
      <w:r w:rsidRPr="004020C7">
        <w:rPr>
          <w:rFonts w:ascii="Myriad Pro" w:eastAsiaTheme="majorEastAsia" w:hAnsi="Myriad Pro" w:cstheme="majorBidi"/>
          <w:b/>
          <w:color w:val="C00000"/>
          <w:sz w:val="36"/>
          <w:szCs w:val="26"/>
        </w:rPr>
        <w:t>Chapter 2</w:t>
      </w:r>
    </w:p>
    <w:p w14:paraId="7735C548" w14:textId="77777777" w:rsidR="00A27530" w:rsidRPr="004020C7" w:rsidRDefault="00A27530" w:rsidP="00A27530">
      <w:pPr>
        <w:tabs>
          <w:tab w:val="left" w:pos="850"/>
        </w:tabs>
        <w:suppressAutoHyphens/>
        <w:autoSpaceDE w:val="0"/>
        <w:autoSpaceDN w:val="0"/>
        <w:adjustRightInd w:val="0"/>
        <w:spacing w:before="170" w:after="113" w:line="288" w:lineRule="auto"/>
        <w:textAlignment w:val="center"/>
        <w:rPr>
          <w:rFonts w:ascii="Myriad Pro" w:hAnsi="Myriad Pro" w:cs="Myriad Pro"/>
          <w:b/>
          <w:bCs/>
          <w:color w:val="000000"/>
          <w:sz w:val="28"/>
          <w:szCs w:val="28"/>
        </w:rPr>
      </w:pPr>
      <w:r w:rsidRPr="004020C7">
        <w:rPr>
          <w:rFonts w:ascii="Myriad Pro" w:hAnsi="Myriad Pro" w:cs="Myriad Pro"/>
          <w:b/>
          <w:bCs/>
          <w:color w:val="000000"/>
          <w:sz w:val="28"/>
          <w:szCs w:val="28"/>
        </w:rPr>
        <w:t>Multiple choice questions</w:t>
      </w:r>
    </w:p>
    <w:p w14:paraId="64DE4DA5" w14:textId="77777777" w:rsidR="00A27530" w:rsidRPr="004020C7" w:rsidRDefault="00A27530" w:rsidP="00A27530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The term ‘advertising’ is derived from the </w:t>
      </w:r>
      <w:proofErr w:type="spellStart"/>
      <w:proofErr w:type="gramStart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latin</w:t>
      </w:r>
      <w:proofErr w:type="spellEnd"/>
      <w:proofErr w:type="gramEnd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phrase </w:t>
      </w:r>
      <w:proofErr w:type="spellStart"/>
      <w:r w:rsidRPr="004020C7">
        <w:rPr>
          <w:rFonts w:ascii="Palatino Linotype" w:hAnsi="Palatino Linotype" w:cs="Palatino Linotype"/>
          <w:i/>
          <w:iCs/>
          <w:color w:val="000000"/>
          <w:sz w:val="20"/>
          <w:szCs w:val="20"/>
        </w:rPr>
        <w:t>advertere</w:t>
      </w:r>
      <w:proofErr w:type="spellEnd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, which means…</w:t>
      </w:r>
    </w:p>
    <w:p w14:paraId="3F55A1C3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To promote</w:t>
      </w:r>
    </w:p>
    <w:p w14:paraId="532B821E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To turn toward</w:t>
      </w:r>
    </w:p>
    <w:p w14:paraId="472B8F4A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To turn away</w:t>
      </w:r>
    </w:p>
    <w:p w14:paraId="6D24F447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To inform</w:t>
      </w:r>
    </w:p>
    <w:p w14:paraId="3DBC454C" w14:textId="77777777" w:rsidR="00A27530" w:rsidRPr="004020C7" w:rsidRDefault="00A27530" w:rsidP="00A27530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2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According to Shaw (2015) trade and marketing systems experienced huge development due to the introduction of…</w:t>
      </w:r>
    </w:p>
    <w:p w14:paraId="7ABB5809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Coined money</w:t>
      </w:r>
    </w:p>
    <w:p w14:paraId="002D52E6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Centralised marketplaces</w:t>
      </w:r>
    </w:p>
    <w:p w14:paraId="65D1FE52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Sedentary retailers</w:t>
      </w:r>
    </w:p>
    <w:p w14:paraId="4416758B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All of the above</w:t>
      </w:r>
    </w:p>
    <w:p w14:paraId="2CA830FC" w14:textId="77777777" w:rsidR="00A27530" w:rsidRPr="004020C7" w:rsidRDefault="00A27530" w:rsidP="00A27530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3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According to Sage (1916) which of the following was </w:t>
      </w:r>
      <w:r w:rsidRPr="004020C7">
        <w:rPr>
          <w:rFonts w:ascii="Palatino Linotype" w:hAnsi="Palatino Linotype" w:cs="Palatino Linotype"/>
          <w:color w:val="000000"/>
          <w:sz w:val="20"/>
          <w:szCs w:val="20"/>
          <w:u w:val="thick"/>
        </w:rPr>
        <w:t>not</w:t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of importance for the promotion of trade in the Roman period?</w:t>
      </w:r>
    </w:p>
    <w:p w14:paraId="4B6C0512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Newspapers and magazines</w:t>
      </w:r>
    </w:p>
    <w:p w14:paraId="0A0B4EFF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Shop signs and frontage</w:t>
      </w:r>
    </w:p>
    <w:p w14:paraId="6EE23CBD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Posters and billboards</w:t>
      </w:r>
    </w:p>
    <w:p w14:paraId="78411006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Direct mail promotions</w:t>
      </w:r>
    </w:p>
    <w:p w14:paraId="7310AFA3" w14:textId="77777777" w:rsidR="00A27530" w:rsidRPr="004020C7" w:rsidRDefault="00A27530" w:rsidP="00A27530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4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Which Renaissance philosopher called for a space for advertisement of trade opportunities in their essay </w:t>
      </w:r>
      <w:r w:rsidRPr="004020C7">
        <w:rPr>
          <w:rFonts w:ascii="Palatino Linotype" w:hAnsi="Palatino Linotype" w:cs="Palatino Linotype"/>
          <w:i/>
          <w:iCs/>
          <w:color w:val="000000"/>
          <w:sz w:val="20"/>
          <w:szCs w:val="20"/>
        </w:rPr>
        <w:t>Of a Defect in our Policies</w:t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?</w:t>
      </w:r>
    </w:p>
    <w:p w14:paraId="622EEAFC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Francis Bacon</w:t>
      </w:r>
    </w:p>
    <w:p w14:paraId="3CF9BF9B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Desiderius Erasmus</w:t>
      </w:r>
    </w:p>
    <w:p w14:paraId="54387307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Michel de Montaigne</w:t>
      </w:r>
    </w:p>
    <w:p w14:paraId="14A1A598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Nicolaus Copernicus</w:t>
      </w:r>
    </w:p>
    <w:p w14:paraId="185A67BA" w14:textId="77777777" w:rsidR="00A27530" w:rsidRPr="004020C7" w:rsidRDefault="00A27530" w:rsidP="00A27530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In which century was the Gutenberg printing press invented?</w:t>
      </w:r>
    </w:p>
    <w:p w14:paraId="5F4A0430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Fourteenth</w:t>
      </w:r>
    </w:p>
    <w:p w14:paraId="358F996D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Fifteenth</w:t>
      </w:r>
    </w:p>
    <w:p w14:paraId="60FDCB54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Sixteenth</w:t>
      </w:r>
    </w:p>
    <w:p w14:paraId="036E4277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Seventeenth</w:t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ab/>
      </w:r>
    </w:p>
    <w:p w14:paraId="37F886C1" w14:textId="77777777" w:rsidR="00A27530" w:rsidRPr="004020C7" w:rsidRDefault="00A27530" w:rsidP="00A27530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6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In which of the periods explored in this chapter does </w:t>
      </w:r>
      <w:proofErr w:type="spellStart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Nevett</w:t>
      </w:r>
      <w:proofErr w:type="spellEnd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(1982) argue that advertising (in the UK) was regulated and reformed by both internal and external forces, contrary to perceptions of it being </w:t>
      </w:r>
      <w:proofErr w:type="gramStart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</w:t>
      </w:r>
      <w:proofErr w:type="gramEnd"/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uncontrolled and unscrupulous?</w:t>
      </w:r>
    </w:p>
    <w:p w14:paraId="54566471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Pre-modern</w:t>
      </w:r>
    </w:p>
    <w:p w14:paraId="11582416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Proto-modern</w:t>
      </w:r>
    </w:p>
    <w:p w14:paraId="7D6D1C15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Early Modern</w:t>
      </w:r>
    </w:p>
    <w:p w14:paraId="5DDB4564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Modern</w:t>
      </w:r>
    </w:p>
    <w:p w14:paraId="4001FF98" w14:textId="77777777" w:rsidR="00A27530" w:rsidRPr="004020C7" w:rsidRDefault="00A27530" w:rsidP="00A27530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pacing w:val="-2"/>
          <w:sz w:val="20"/>
          <w:szCs w:val="20"/>
        </w:rPr>
        <w:t>7</w:t>
      </w:r>
      <w:r w:rsidRPr="004020C7">
        <w:rPr>
          <w:rFonts w:ascii="Myriad Pro" w:hAnsi="Myriad Pro" w:cs="Myriad Pro"/>
          <w:b/>
          <w:bCs/>
          <w:color w:val="000000"/>
          <w:spacing w:val="-2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pacing w:val="-2"/>
          <w:sz w:val="20"/>
          <w:szCs w:val="20"/>
        </w:rPr>
        <w:t>Which advertising agency has been seen by historians as central in pioneering the use of research in advertising during the late 19th and early 20th centuries?</w:t>
      </w:r>
    </w:p>
    <w:p w14:paraId="27B74422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J. Walter Thompson</w:t>
      </w:r>
    </w:p>
    <w:p w14:paraId="3CBDA4FE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Carlton &amp; Smith</w:t>
      </w:r>
    </w:p>
    <w:p w14:paraId="526F798B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Young &amp; Rubicam</w:t>
      </w:r>
    </w:p>
    <w:p w14:paraId="19969819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Sterling Cooper</w:t>
      </w:r>
    </w:p>
    <w:p w14:paraId="4155BF50" w14:textId="77777777" w:rsidR="00A27530" w:rsidRPr="004020C7" w:rsidRDefault="00A27530" w:rsidP="00A27530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lastRenderedPageBreak/>
        <w:t>8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In what year was the first (third-party funded) advertisement aired on radio in the USA?</w:t>
      </w:r>
    </w:p>
    <w:p w14:paraId="11993DCD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1920</w:t>
      </w:r>
    </w:p>
    <w:p w14:paraId="3EE49DDE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1921</w:t>
      </w:r>
    </w:p>
    <w:p w14:paraId="6389108F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1922</w:t>
      </w:r>
    </w:p>
    <w:p w14:paraId="1C4D1FA9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1923</w:t>
      </w:r>
    </w:p>
    <w:p w14:paraId="55C44479" w14:textId="77777777" w:rsidR="00A27530" w:rsidRPr="004020C7" w:rsidRDefault="00A27530" w:rsidP="00A27530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9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Which company has been at the forefront of utilising product placement as a form of advertising within television (and movie) content?</w:t>
      </w:r>
    </w:p>
    <w:p w14:paraId="6583CAFE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Google</w:t>
      </w:r>
    </w:p>
    <w:p w14:paraId="0C0F67D7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Microsoft</w:t>
      </w:r>
    </w:p>
    <w:p w14:paraId="460F565B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Samsung</w:t>
      </w:r>
    </w:p>
    <w:p w14:paraId="5570C430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Apple</w:t>
      </w:r>
    </w:p>
    <w:p w14:paraId="62234B30" w14:textId="77777777" w:rsidR="00A27530" w:rsidRPr="004020C7" w:rsidRDefault="00A27530" w:rsidP="00A27530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10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In which year did the first online advertisement appear?</w:t>
      </w:r>
    </w:p>
    <w:p w14:paraId="7F0863E6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1993</w:t>
      </w:r>
    </w:p>
    <w:p w14:paraId="7FED6B3B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1994</w:t>
      </w:r>
    </w:p>
    <w:p w14:paraId="5237C03A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1995</w:t>
      </w:r>
    </w:p>
    <w:p w14:paraId="3FD64C69" w14:textId="77777777" w:rsidR="00A27530" w:rsidRPr="004020C7" w:rsidRDefault="00A27530" w:rsidP="00A27530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1996</w:t>
      </w:r>
    </w:p>
    <w:p w14:paraId="1B3E1BBC" w14:textId="77777777" w:rsidR="00A27530" w:rsidRPr="004020C7" w:rsidRDefault="00A27530" w:rsidP="00A27530">
      <w:pPr>
        <w:tabs>
          <w:tab w:val="left" w:pos="850"/>
        </w:tabs>
        <w:suppressAutoHyphens/>
        <w:autoSpaceDE w:val="0"/>
        <w:autoSpaceDN w:val="0"/>
        <w:adjustRightInd w:val="0"/>
        <w:spacing w:before="283" w:after="113" w:line="288" w:lineRule="auto"/>
        <w:textAlignment w:val="center"/>
        <w:rPr>
          <w:rFonts w:ascii="Myriad Pro" w:hAnsi="Myriad Pro" w:cs="Myriad Pro"/>
          <w:b/>
          <w:bCs/>
          <w:color w:val="000000"/>
          <w:sz w:val="28"/>
          <w:szCs w:val="28"/>
        </w:rPr>
      </w:pPr>
      <w:r w:rsidRPr="004020C7">
        <w:rPr>
          <w:rFonts w:ascii="Myriad Pro" w:hAnsi="Myriad Pro" w:cs="Myriad Pro"/>
          <w:b/>
          <w:bCs/>
          <w:color w:val="000000"/>
          <w:sz w:val="28"/>
          <w:szCs w:val="28"/>
        </w:rPr>
        <w:t>Answers</w:t>
      </w:r>
    </w:p>
    <w:p w14:paraId="38BAA8A1" w14:textId="77777777" w:rsidR="00A27530" w:rsidRPr="004020C7" w:rsidRDefault="00A27530" w:rsidP="00A27530">
      <w:pPr>
        <w:tabs>
          <w:tab w:val="left" w:pos="850"/>
        </w:tabs>
        <w:suppressAutoHyphens/>
        <w:autoSpaceDE w:val="0"/>
        <w:autoSpaceDN w:val="0"/>
        <w:adjustRightInd w:val="0"/>
        <w:spacing w:before="113" w:after="57" w:line="288" w:lineRule="auto"/>
        <w:textAlignment w:val="center"/>
        <w:rPr>
          <w:rFonts w:ascii="Myriad Pro" w:hAnsi="Myriad Pro" w:cs="Myriad Pro"/>
          <w:b/>
          <w:bCs/>
          <w:color w:val="000000"/>
          <w:sz w:val="24"/>
          <w:szCs w:val="24"/>
        </w:rPr>
      </w:pPr>
      <w:r w:rsidRPr="004020C7">
        <w:rPr>
          <w:rFonts w:ascii="Myriad Pro" w:hAnsi="Myriad Pro" w:cs="Myriad Pro"/>
          <w:b/>
          <w:bCs/>
          <w:color w:val="000000"/>
          <w:sz w:val="24"/>
          <w:szCs w:val="24"/>
        </w:rPr>
        <w:t>Multiple choice questions</w:t>
      </w:r>
    </w:p>
    <w:p w14:paraId="6BE3FE34" w14:textId="77777777" w:rsidR="00A27530" w:rsidRPr="004020C7" w:rsidRDefault="00A27530" w:rsidP="00A27530">
      <w:pPr>
        <w:autoSpaceDE w:val="0"/>
        <w:autoSpaceDN w:val="0"/>
        <w:adjustRightInd w:val="0"/>
        <w:spacing w:after="113" w:line="290" w:lineRule="atLeast"/>
        <w:ind w:left="850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 1 b); </w:t>
      </w:r>
      <w:r w:rsidRPr="004020C7">
        <w:rPr>
          <w:rFonts w:ascii="Times New Roman" w:hAnsi="Times New Roman" w:cs="Times New Roman"/>
          <w:color w:val="000000"/>
          <w:sz w:val="20"/>
          <w:szCs w:val="20"/>
        </w:rPr>
        <w:t xml:space="preserve">2 d); </w:t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3 d); </w:t>
      </w:r>
      <w:r w:rsidRPr="004020C7">
        <w:rPr>
          <w:rFonts w:ascii="Times New Roman" w:hAnsi="Times New Roman" w:cs="Times New Roman"/>
          <w:color w:val="000000"/>
          <w:sz w:val="20"/>
          <w:szCs w:val="20"/>
        </w:rPr>
        <w:t>4 c); 5 b); 6 c); 7 a); 8 c); 9 d); 10 b)</w:t>
      </w:r>
    </w:p>
    <w:p w14:paraId="249C094D" w14:textId="77777777" w:rsidR="0084468C" w:rsidRDefault="0084468C">
      <w:bookmarkStart w:id="0" w:name="_GoBack"/>
      <w:bookmarkEnd w:id="0"/>
    </w:p>
    <w:sectPr w:rsidR="00844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30"/>
    <w:rsid w:val="0084468C"/>
    <w:rsid w:val="00A2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BE71"/>
  <w15:chartTrackingRefBased/>
  <w15:docId w15:val="{2CE128E6-2BAD-42F7-A1C0-4FD9F813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North</dc:creator>
  <cp:keywords/>
  <dc:description/>
  <cp:lastModifiedBy>Sally North</cp:lastModifiedBy>
  <cp:revision>1</cp:revision>
  <dcterms:created xsi:type="dcterms:W3CDTF">2017-09-12T10:55:00Z</dcterms:created>
  <dcterms:modified xsi:type="dcterms:W3CDTF">2017-09-12T11:01:00Z</dcterms:modified>
</cp:coreProperties>
</file>